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tabs>
          <w:tab w:val="left" w:pos="2353"/>
        </w:tabs>
        <w:kinsoku/>
        <w:wordWrap/>
        <w:overflowPunct/>
        <w:topLinePunct w:val="0"/>
        <w:bidi w:val="0"/>
        <w:adjustRightInd/>
        <w:snapToGrid/>
        <w:spacing w:line="576" w:lineRule="exact"/>
        <w:textAlignment w:val="auto"/>
        <w:rPr>
          <w:rFonts w:hint="eastAsia" w:ascii="黑体" w:hAnsi="黑体" w:eastAsia="黑体" w:cs="黑体"/>
          <w:spacing w:val="-4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-4"/>
          <w:sz w:val="32"/>
          <w:szCs w:val="32"/>
          <w:lang w:val="en-US" w:eastAsia="zh-CN"/>
        </w:rPr>
        <w:t>附件一：</w:t>
      </w:r>
    </w:p>
    <w:p>
      <w:pPr>
        <w:keepNext w:val="0"/>
        <w:keepLines w:val="0"/>
        <w:pageBreakBefore w:val="0"/>
        <w:tabs>
          <w:tab w:val="left" w:pos="2353"/>
        </w:tabs>
        <w:kinsoku/>
        <w:wordWrap/>
        <w:overflowPunct/>
        <w:topLinePunct w:val="0"/>
        <w:bidi w:val="0"/>
        <w:adjustRightInd/>
        <w:snapToGrid/>
        <w:spacing w:line="576" w:lineRule="exact"/>
        <w:textAlignment w:val="auto"/>
        <w:rPr>
          <w:rFonts w:hint="eastAsia" w:ascii="黑体" w:hAnsi="黑体" w:eastAsia="黑体" w:cs="黑体"/>
          <w:spacing w:val="-4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 w:bidi="ar-SA"/>
        </w:rPr>
        <w:t>茅台学院基本建设工程审计资料报审承诺书</w:t>
      </w:r>
    </w:p>
    <w:p>
      <w:pPr>
        <w:keepNext w:val="0"/>
        <w:keepLines w:val="0"/>
        <w:pageBreakBefore w:val="0"/>
        <w:widowControl w:val="0"/>
        <w:tabs>
          <w:tab w:val="left" w:pos="2353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tabs>
          <w:tab w:val="left" w:pos="2353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6" w:lineRule="exact"/>
        <w:ind w:firstLine="624" w:firstLineChars="200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根据教育部《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教育系统基建、修缮工程项目审计实施办法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》、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《教育部关于进一步加强建设工程、修缮工程项目审计的通知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eastAsia="zh-CN"/>
        </w:rPr>
        <w:t>》、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《中国贵州茅台酒厂（集团）有限责任公司建设项目审计实施管理办法》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和《茅台学院建设、修缮工程项目审计实施办法》，现将我校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工程结算资料报送审计处，并对所报送资料做出承诺。</w:t>
      </w:r>
    </w:p>
    <w:p>
      <w:pPr>
        <w:keepNext w:val="0"/>
        <w:keepLines w:val="0"/>
        <w:pageBreakBefore w:val="0"/>
        <w:widowControl w:val="0"/>
        <w:tabs>
          <w:tab w:val="left" w:pos="2353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6" w:lineRule="exact"/>
        <w:ind w:firstLine="624" w:firstLineChars="200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一、送审项目报送资料如下：</w:t>
      </w:r>
    </w:p>
    <w:p>
      <w:pPr>
        <w:keepNext w:val="0"/>
        <w:keepLines w:val="0"/>
        <w:pageBreakBefore w:val="0"/>
        <w:widowControl w:val="0"/>
        <w:tabs>
          <w:tab w:val="left" w:pos="2353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6" w:lineRule="exact"/>
        <w:ind w:firstLine="624" w:firstLineChars="200"/>
        <w:textAlignment w:val="auto"/>
        <w:rPr>
          <w:rFonts w:hint="default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-4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.</w:t>
      </w:r>
      <w:r>
        <w:rPr>
          <w:rFonts w:hint="default" w:ascii="仿宋_GB2312" w:hAnsi="仿宋_GB2312" w:eastAsia="仿宋_GB2312" w:cs="仿宋_GB2312"/>
          <w:spacing w:val="-4"/>
          <w:sz w:val="32"/>
          <w:szCs w:val="32"/>
          <w:lang w:val="en-US" w:eastAsia="zh-CN"/>
        </w:rPr>
        <w:t>工程招投标文件、标底、中标通知书及工程承包合同；</w:t>
      </w:r>
    </w:p>
    <w:p>
      <w:pPr>
        <w:keepNext w:val="0"/>
        <w:keepLines w:val="0"/>
        <w:pageBreakBefore w:val="0"/>
        <w:widowControl w:val="0"/>
        <w:tabs>
          <w:tab w:val="left" w:pos="2353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6" w:lineRule="exact"/>
        <w:ind w:firstLine="624" w:firstLineChars="200"/>
        <w:textAlignment w:val="auto"/>
        <w:rPr>
          <w:rFonts w:hint="default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-4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.</w:t>
      </w:r>
      <w:r>
        <w:rPr>
          <w:rFonts w:hint="default" w:ascii="仿宋_GB2312" w:hAnsi="仿宋_GB2312" w:eastAsia="仿宋_GB2312" w:cs="仿宋_GB2312"/>
          <w:spacing w:val="-4"/>
          <w:sz w:val="32"/>
          <w:szCs w:val="32"/>
          <w:lang w:val="en-US" w:eastAsia="zh-CN"/>
        </w:rPr>
        <w:t>开工报告、竣工报告、验收报告；</w:t>
      </w:r>
    </w:p>
    <w:p>
      <w:pPr>
        <w:keepNext w:val="0"/>
        <w:keepLines w:val="0"/>
        <w:pageBreakBefore w:val="0"/>
        <w:widowControl w:val="0"/>
        <w:tabs>
          <w:tab w:val="left" w:pos="2353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6" w:lineRule="exact"/>
        <w:ind w:firstLine="624" w:firstLineChars="200"/>
        <w:textAlignment w:val="auto"/>
        <w:rPr>
          <w:rFonts w:hint="default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-4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.</w:t>
      </w:r>
      <w:r>
        <w:rPr>
          <w:rFonts w:hint="default" w:ascii="仿宋_GB2312" w:hAnsi="仿宋_GB2312" w:eastAsia="仿宋_GB2312" w:cs="仿宋_GB2312"/>
          <w:spacing w:val="-4"/>
          <w:sz w:val="32"/>
          <w:szCs w:val="32"/>
          <w:lang w:val="en-US" w:eastAsia="zh-CN"/>
        </w:rPr>
        <w:t>甲方签字确认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的</w:t>
      </w:r>
      <w:r>
        <w:rPr>
          <w:rFonts w:hint="default" w:ascii="仿宋_GB2312" w:hAnsi="仿宋_GB2312" w:eastAsia="仿宋_GB2312" w:cs="仿宋_GB2312"/>
          <w:spacing w:val="-4"/>
          <w:sz w:val="32"/>
          <w:szCs w:val="32"/>
          <w:lang w:val="en-US" w:eastAsia="zh-CN"/>
        </w:rPr>
        <w:t>施工图、竣工图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（</w:t>
      </w:r>
      <w:r>
        <w:rPr>
          <w:rFonts w:hint="default" w:ascii="仿宋_GB2312" w:hAnsi="仿宋_GB2312" w:eastAsia="仿宋_GB2312" w:cs="仿宋_GB2312"/>
          <w:spacing w:val="-4"/>
          <w:sz w:val="32"/>
          <w:szCs w:val="32"/>
          <w:lang w:val="en-US" w:eastAsia="zh-CN"/>
        </w:rPr>
        <w:t>需盖竣工图章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）；</w:t>
      </w:r>
    </w:p>
    <w:p>
      <w:pPr>
        <w:keepNext w:val="0"/>
        <w:keepLines w:val="0"/>
        <w:pageBreakBefore w:val="0"/>
        <w:widowControl w:val="0"/>
        <w:tabs>
          <w:tab w:val="left" w:pos="2353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6" w:lineRule="exact"/>
        <w:ind w:firstLine="624" w:firstLineChars="200"/>
        <w:textAlignment w:val="auto"/>
        <w:rPr>
          <w:rFonts w:hint="default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-4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.</w:t>
      </w:r>
      <w:r>
        <w:rPr>
          <w:rFonts w:hint="default" w:ascii="仿宋_GB2312" w:hAnsi="仿宋_GB2312" w:eastAsia="仿宋_GB2312" w:cs="仿宋_GB2312"/>
          <w:spacing w:val="-4"/>
          <w:sz w:val="32"/>
          <w:szCs w:val="32"/>
          <w:lang w:val="en-US" w:eastAsia="zh-CN"/>
        </w:rPr>
        <w:t>提供甲供材料的清单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，</w:t>
      </w:r>
      <w:r>
        <w:rPr>
          <w:rFonts w:hint="default" w:ascii="仿宋_GB2312" w:hAnsi="仿宋_GB2312" w:eastAsia="仿宋_GB2312" w:cs="仿宋_GB2312"/>
          <w:spacing w:val="-4"/>
          <w:sz w:val="32"/>
          <w:szCs w:val="32"/>
          <w:lang w:val="en-US" w:eastAsia="zh-CN"/>
        </w:rPr>
        <w:t>包括材料名称、型号、规格、数量、价格等；</w:t>
      </w:r>
    </w:p>
    <w:p>
      <w:pPr>
        <w:keepNext w:val="0"/>
        <w:keepLines w:val="0"/>
        <w:pageBreakBefore w:val="0"/>
        <w:widowControl w:val="0"/>
        <w:tabs>
          <w:tab w:val="left" w:pos="2353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6" w:lineRule="exact"/>
        <w:ind w:firstLine="624" w:firstLineChars="200"/>
        <w:textAlignment w:val="auto"/>
        <w:rPr>
          <w:rFonts w:hint="default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-4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.</w:t>
      </w:r>
      <w:r>
        <w:rPr>
          <w:rFonts w:hint="default" w:ascii="仿宋_GB2312" w:hAnsi="仿宋_GB2312" w:eastAsia="仿宋_GB2312" w:cs="仿宋_GB2312"/>
          <w:spacing w:val="-4"/>
          <w:sz w:val="32"/>
          <w:szCs w:val="32"/>
          <w:lang w:val="en-US" w:eastAsia="zh-CN"/>
        </w:rPr>
        <w:t>属于甲方定价乙方购买的需提供甲方确认的定价通知单；</w:t>
      </w:r>
    </w:p>
    <w:p>
      <w:pPr>
        <w:keepNext w:val="0"/>
        <w:keepLines w:val="0"/>
        <w:pageBreakBefore w:val="0"/>
        <w:widowControl w:val="0"/>
        <w:tabs>
          <w:tab w:val="left" w:pos="2353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6" w:lineRule="exact"/>
        <w:ind w:firstLine="624" w:firstLineChars="200"/>
        <w:textAlignment w:val="auto"/>
        <w:rPr>
          <w:rFonts w:hint="default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-4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.</w:t>
      </w:r>
      <w:r>
        <w:rPr>
          <w:rFonts w:hint="default" w:ascii="仿宋_GB2312" w:hAnsi="仿宋_GB2312" w:eastAsia="仿宋_GB2312" w:cs="仿宋_GB2312"/>
          <w:spacing w:val="-4"/>
          <w:sz w:val="32"/>
          <w:szCs w:val="32"/>
          <w:lang w:val="en-US" w:eastAsia="zh-CN"/>
        </w:rPr>
        <w:t>签证单、工程设计变更通知书；</w:t>
      </w:r>
    </w:p>
    <w:p>
      <w:pPr>
        <w:keepNext w:val="0"/>
        <w:keepLines w:val="0"/>
        <w:pageBreakBefore w:val="0"/>
        <w:widowControl w:val="0"/>
        <w:tabs>
          <w:tab w:val="left" w:pos="2353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6" w:lineRule="exact"/>
        <w:ind w:firstLine="624" w:firstLineChars="200"/>
        <w:textAlignment w:val="auto"/>
        <w:rPr>
          <w:rFonts w:hint="default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-4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.</w:t>
      </w:r>
      <w:r>
        <w:rPr>
          <w:rFonts w:hint="default" w:ascii="仿宋_GB2312" w:hAnsi="仿宋_GB2312" w:eastAsia="仿宋_GB2312" w:cs="仿宋_GB2312"/>
          <w:spacing w:val="-4"/>
          <w:sz w:val="32"/>
          <w:szCs w:val="32"/>
          <w:lang w:val="en-US" w:eastAsia="zh-CN"/>
        </w:rPr>
        <w:t>工程量计算书、工料分析表、钢筋放样单;</w:t>
      </w:r>
    </w:p>
    <w:p>
      <w:pPr>
        <w:keepNext w:val="0"/>
        <w:keepLines w:val="0"/>
        <w:pageBreakBefore w:val="0"/>
        <w:widowControl w:val="0"/>
        <w:tabs>
          <w:tab w:val="left" w:pos="2353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6" w:lineRule="exact"/>
        <w:ind w:firstLine="624" w:firstLineChars="200"/>
        <w:textAlignment w:val="auto"/>
        <w:rPr>
          <w:rFonts w:hint="default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-4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.</w:t>
      </w:r>
      <w:r>
        <w:rPr>
          <w:rFonts w:hint="default" w:ascii="仿宋_GB2312" w:hAnsi="仿宋_GB2312" w:eastAsia="仿宋_GB2312" w:cs="仿宋_GB2312"/>
          <w:spacing w:val="-4"/>
          <w:sz w:val="32"/>
          <w:szCs w:val="32"/>
          <w:lang w:val="en-US" w:eastAsia="zh-CN"/>
        </w:rPr>
        <w:t>真实完整的工程竣工结算书；</w:t>
      </w:r>
    </w:p>
    <w:p>
      <w:pPr>
        <w:keepNext w:val="0"/>
        <w:keepLines w:val="0"/>
        <w:pageBreakBefore w:val="0"/>
        <w:widowControl w:val="0"/>
        <w:tabs>
          <w:tab w:val="left" w:pos="2353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6" w:lineRule="exact"/>
        <w:ind w:firstLine="624" w:firstLineChars="200"/>
        <w:textAlignment w:val="auto"/>
        <w:rPr>
          <w:rFonts w:hint="default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-4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.</w:t>
      </w:r>
      <w:r>
        <w:rPr>
          <w:rFonts w:hint="default" w:ascii="仿宋_GB2312" w:hAnsi="仿宋_GB2312" w:eastAsia="仿宋_GB2312" w:cs="仿宋_GB2312"/>
          <w:spacing w:val="-4"/>
          <w:sz w:val="32"/>
          <w:szCs w:val="32"/>
          <w:lang w:val="en-US" w:eastAsia="zh-CN"/>
        </w:rPr>
        <w:t>施工单位施工取费证书;</w:t>
      </w:r>
    </w:p>
    <w:p>
      <w:pPr>
        <w:keepNext w:val="0"/>
        <w:keepLines w:val="0"/>
        <w:pageBreakBefore w:val="0"/>
        <w:widowControl w:val="0"/>
        <w:tabs>
          <w:tab w:val="left" w:pos="2353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6" w:lineRule="exact"/>
        <w:ind w:firstLine="624" w:firstLineChars="200"/>
        <w:textAlignment w:val="auto"/>
        <w:rPr>
          <w:rFonts w:hint="default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-4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.</w:t>
      </w:r>
      <w:r>
        <w:rPr>
          <w:rFonts w:hint="default" w:ascii="仿宋_GB2312" w:hAnsi="仿宋_GB2312" w:eastAsia="仿宋_GB2312" w:cs="仿宋_GB2312"/>
          <w:spacing w:val="-4"/>
          <w:sz w:val="32"/>
          <w:szCs w:val="32"/>
          <w:lang w:val="en-US" w:eastAsia="zh-CN"/>
        </w:rPr>
        <w:t>其他与工程造价有关的文件、资料。</w:t>
      </w:r>
    </w:p>
    <w:p>
      <w:pPr>
        <w:keepNext w:val="0"/>
        <w:keepLines w:val="0"/>
        <w:pageBreakBefore w:val="0"/>
        <w:widowControl w:val="0"/>
        <w:tabs>
          <w:tab w:val="left" w:pos="2353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6" w:lineRule="exact"/>
        <w:ind w:firstLine="624" w:firstLineChars="200"/>
        <w:textAlignment w:val="auto"/>
        <w:rPr>
          <w:rFonts w:hint="default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-4"/>
          <w:sz w:val="32"/>
          <w:szCs w:val="32"/>
          <w:lang w:val="en-US" w:eastAsia="zh-CN"/>
        </w:rPr>
        <w:t>上述所有资料必须为有效原件，复印件一律无效。</w:t>
      </w:r>
    </w:p>
    <w:p>
      <w:pPr>
        <w:keepNext w:val="0"/>
        <w:keepLines w:val="0"/>
        <w:pageBreakBefore w:val="0"/>
        <w:widowControl w:val="0"/>
        <w:tabs>
          <w:tab w:val="left" w:pos="2353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6" w:lineRule="exact"/>
        <w:ind w:firstLine="624" w:firstLineChars="200"/>
        <w:textAlignment w:val="auto"/>
        <w:rPr>
          <w:rFonts w:hint="default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-4"/>
          <w:sz w:val="32"/>
          <w:szCs w:val="32"/>
          <w:lang w:val="en-US" w:eastAsia="zh-CN"/>
        </w:rPr>
        <w:t>二、对以上提供资料做出承诺：</w:t>
      </w:r>
    </w:p>
    <w:p>
      <w:pPr>
        <w:keepNext w:val="0"/>
        <w:keepLines w:val="0"/>
        <w:pageBreakBefore w:val="0"/>
        <w:widowControl w:val="0"/>
        <w:tabs>
          <w:tab w:val="left" w:pos="2353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6" w:lineRule="exact"/>
        <w:ind w:firstLine="624" w:firstLineChars="200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-4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.与</w:t>
      </w:r>
      <w:r>
        <w:rPr>
          <w:rFonts w:hint="default" w:ascii="仿宋_GB2312" w:hAnsi="仿宋_GB2312" w:eastAsia="仿宋_GB2312" w:cs="仿宋_GB2312"/>
          <w:spacing w:val="-4"/>
          <w:sz w:val="32"/>
          <w:szCs w:val="32"/>
          <w:lang w:val="en-US" w:eastAsia="zh-CN"/>
        </w:rPr>
        <w:t>该项工程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造价有关</w:t>
      </w:r>
      <w:r>
        <w:rPr>
          <w:rFonts w:hint="default" w:ascii="仿宋_GB2312" w:hAnsi="仿宋_GB2312" w:eastAsia="仿宋_GB2312" w:cs="仿宋_GB2312"/>
          <w:spacing w:val="-4"/>
          <w:sz w:val="32"/>
          <w:szCs w:val="32"/>
          <w:lang w:val="en-US" w:eastAsia="zh-CN"/>
        </w:rPr>
        <w:t>的全部资料均已提交，并对提供资料的完整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性、真实性、合法性负责；</w:t>
      </w:r>
    </w:p>
    <w:p>
      <w:pPr>
        <w:keepNext w:val="0"/>
        <w:keepLines w:val="0"/>
        <w:pageBreakBefore w:val="0"/>
        <w:widowControl w:val="0"/>
        <w:tabs>
          <w:tab w:val="left" w:pos="2353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6" w:lineRule="exact"/>
        <w:ind w:firstLine="624" w:firstLineChars="200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2.该项目送审后，不再补充任何涉及增加结算价款的资料。</w:t>
      </w:r>
    </w:p>
    <w:p>
      <w:pPr>
        <w:keepNext w:val="0"/>
        <w:keepLines w:val="0"/>
        <w:pageBreakBefore w:val="0"/>
        <w:widowControl w:val="0"/>
        <w:tabs>
          <w:tab w:val="left" w:pos="2353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6" w:lineRule="exact"/>
        <w:ind w:firstLine="624" w:firstLineChars="200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2353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6" w:lineRule="exact"/>
        <w:ind w:firstLine="624" w:firstLineChars="200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2353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6" w:lineRule="exact"/>
        <w:ind w:firstLine="624" w:firstLineChars="200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2353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施工单位（盖章） ：            基建部门（盖章）：</w:t>
      </w:r>
    </w:p>
    <w:p>
      <w:pPr>
        <w:keepNext w:val="0"/>
        <w:keepLines w:val="0"/>
        <w:pageBreakBefore w:val="0"/>
        <w:widowControl w:val="0"/>
        <w:tabs>
          <w:tab w:val="left" w:pos="2353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2353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负责人（签字）：               负责人（签字）：</w:t>
      </w:r>
    </w:p>
    <w:p>
      <w:pPr>
        <w:keepNext w:val="0"/>
        <w:keepLines w:val="0"/>
        <w:pageBreakBefore w:val="0"/>
        <w:widowControl w:val="0"/>
        <w:tabs>
          <w:tab w:val="left" w:pos="2353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2353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 xml:space="preserve">     年   月   日                      年   月   日</w:t>
      </w:r>
    </w:p>
    <w:p>
      <w:pPr>
        <w:keepNext w:val="0"/>
        <w:keepLines w:val="0"/>
        <w:pageBreakBefore w:val="0"/>
        <w:widowControl w:val="0"/>
        <w:tabs>
          <w:tab w:val="left" w:pos="2353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2353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6" w:lineRule="exact"/>
        <w:jc w:val="left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2353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6" w:lineRule="exact"/>
        <w:jc w:val="right"/>
        <w:textAlignment w:val="auto"/>
        <w:rPr>
          <w:rFonts w:hint="default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茅台学院审计处</w:t>
      </w:r>
    </w:p>
    <w:p>
      <w:pPr>
        <w:keepNext w:val="0"/>
        <w:keepLines w:val="0"/>
        <w:pageBreakBefore w:val="0"/>
        <w:widowControl w:val="0"/>
        <w:tabs>
          <w:tab w:val="left" w:pos="2353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6" w:lineRule="exact"/>
        <w:jc w:val="right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 xml:space="preserve">     年   月   日</w:t>
      </w:r>
    </w:p>
    <w:p>
      <w:pPr>
        <w:keepNext w:val="0"/>
        <w:keepLines w:val="0"/>
        <w:pageBreakBefore w:val="0"/>
        <w:widowControl w:val="0"/>
        <w:tabs>
          <w:tab w:val="left" w:pos="2353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6" w:lineRule="exact"/>
        <w:jc w:val="left"/>
        <w:textAlignment w:val="auto"/>
        <w:rPr>
          <w:rFonts w:hint="default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</w:p>
    <w:p>
      <w:pPr>
        <w:rPr>
          <w:rFonts w:hint="default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</w:p>
    <w:sectPr>
      <w:footerReference r:id="rId3" w:type="default"/>
      <w:footerReference r:id="rId4" w:type="even"/>
      <w:pgSz w:w="11910" w:h="16840"/>
      <w:pgMar w:top="2098" w:right="1474" w:bottom="1984" w:left="1587" w:header="850" w:footer="1417" w:gutter="0"/>
      <w:pgNumType w:fmt="numberInDash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010042635"/>
      <w:docPartObj>
        <w:docPartGallery w:val="autotext"/>
      </w:docPartObj>
    </w:sdtPr>
    <w:sdtEndPr>
      <w:rPr>
        <w:sz w:val="28"/>
        <w:szCs w:val="28"/>
      </w:rPr>
    </w:sdtEndPr>
    <w:sdtContent>
      <w:p>
        <w:pPr>
          <w:pStyle w:val="4"/>
          <w:jc w:val="right"/>
          <w:rPr>
            <w:sz w:val="24"/>
            <w:szCs w:val="24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</w:sdtContent>
  </w:sdt>
  <w:p>
    <w:pPr>
      <w:pStyle w:val="3"/>
      <w:spacing w:before="0" w:line="14" w:lineRule="auto"/>
      <w:ind w:left="0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sz w:val="28"/>
        <w:szCs w:val="28"/>
      </w:rPr>
      <w:id w:val="-1049142954"/>
      <w:docPartObj>
        <w:docPartGallery w:val="autotext"/>
      </w:docPartObj>
    </w:sdtPr>
    <w:sdtEndPr>
      <w:rPr>
        <w:sz w:val="24"/>
        <w:szCs w:val="24"/>
      </w:rPr>
    </w:sdtEndPr>
    <w:sdtContent>
      <w:p>
        <w:pPr>
          <w:pStyle w:val="4"/>
          <w:rPr>
            <w:rFonts w:hint="eastAsia"/>
            <w:sz w:val="24"/>
            <w:szCs w:val="24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evenAndOddHeaders w:val="1"/>
  <w:drawingGridHorizontalSpacing w:val="110"/>
  <w:noPunctuationKerning w:val="1"/>
  <w:characterSpacingControl w:val="doNotCompress"/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61B"/>
    <w:rsid w:val="00396CDA"/>
    <w:rsid w:val="003C4F17"/>
    <w:rsid w:val="00402D40"/>
    <w:rsid w:val="0059761B"/>
    <w:rsid w:val="00F65BAF"/>
    <w:rsid w:val="00FC4A28"/>
    <w:rsid w:val="01BE5B3E"/>
    <w:rsid w:val="02764E9C"/>
    <w:rsid w:val="03806E73"/>
    <w:rsid w:val="04C97D6D"/>
    <w:rsid w:val="050219B0"/>
    <w:rsid w:val="0523406D"/>
    <w:rsid w:val="058E0BF8"/>
    <w:rsid w:val="05BF2D55"/>
    <w:rsid w:val="05DC6C53"/>
    <w:rsid w:val="067F1859"/>
    <w:rsid w:val="06F63961"/>
    <w:rsid w:val="06FF6413"/>
    <w:rsid w:val="082A3964"/>
    <w:rsid w:val="090801D7"/>
    <w:rsid w:val="09EB264D"/>
    <w:rsid w:val="0A942AAA"/>
    <w:rsid w:val="0AC37758"/>
    <w:rsid w:val="0ACF0C60"/>
    <w:rsid w:val="0C191E07"/>
    <w:rsid w:val="0C1F11F2"/>
    <w:rsid w:val="0C7F1A86"/>
    <w:rsid w:val="0CC163D9"/>
    <w:rsid w:val="0CDA7AFE"/>
    <w:rsid w:val="0DC43F13"/>
    <w:rsid w:val="0EEA5BFB"/>
    <w:rsid w:val="0F33001C"/>
    <w:rsid w:val="0F776489"/>
    <w:rsid w:val="0FDD3841"/>
    <w:rsid w:val="106122C9"/>
    <w:rsid w:val="109F6C09"/>
    <w:rsid w:val="11762017"/>
    <w:rsid w:val="118D039B"/>
    <w:rsid w:val="126A724E"/>
    <w:rsid w:val="12706E98"/>
    <w:rsid w:val="13647009"/>
    <w:rsid w:val="13F846CD"/>
    <w:rsid w:val="14936CB8"/>
    <w:rsid w:val="175B6477"/>
    <w:rsid w:val="17E50B3C"/>
    <w:rsid w:val="180325C9"/>
    <w:rsid w:val="185A5BA0"/>
    <w:rsid w:val="18EB1041"/>
    <w:rsid w:val="195336F2"/>
    <w:rsid w:val="1A191DA8"/>
    <w:rsid w:val="1A3D643F"/>
    <w:rsid w:val="1B024856"/>
    <w:rsid w:val="1B062571"/>
    <w:rsid w:val="1BF3597C"/>
    <w:rsid w:val="1C831373"/>
    <w:rsid w:val="1CBF3E74"/>
    <w:rsid w:val="1CCE5DE7"/>
    <w:rsid w:val="1D121914"/>
    <w:rsid w:val="1D70551D"/>
    <w:rsid w:val="1D721AFA"/>
    <w:rsid w:val="1E4142D9"/>
    <w:rsid w:val="1E4D029E"/>
    <w:rsid w:val="1E900D4C"/>
    <w:rsid w:val="1FAD0574"/>
    <w:rsid w:val="1FB673C4"/>
    <w:rsid w:val="20560FA9"/>
    <w:rsid w:val="208F4C1A"/>
    <w:rsid w:val="20B56876"/>
    <w:rsid w:val="22AC211B"/>
    <w:rsid w:val="23D74548"/>
    <w:rsid w:val="24002495"/>
    <w:rsid w:val="24E3525A"/>
    <w:rsid w:val="24ED0663"/>
    <w:rsid w:val="25705E12"/>
    <w:rsid w:val="25B13032"/>
    <w:rsid w:val="269A44CC"/>
    <w:rsid w:val="27A93FC4"/>
    <w:rsid w:val="27E54469"/>
    <w:rsid w:val="27F56227"/>
    <w:rsid w:val="280362E1"/>
    <w:rsid w:val="28C32151"/>
    <w:rsid w:val="29443308"/>
    <w:rsid w:val="2A423AFA"/>
    <w:rsid w:val="2A585A67"/>
    <w:rsid w:val="2AA023D0"/>
    <w:rsid w:val="2AA871DF"/>
    <w:rsid w:val="2ACD3FAF"/>
    <w:rsid w:val="2B7F21B4"/>
    <w:rsid w:val="2C491D5B"/>
    <w:rsid w:val="2C58607F"/>
    <w:rsid w:val="2CE23072"/>
    <w:rsid w:val="2D55022E"/>
    <w:rsid w:val="2D5F60B5"/>
    <w:rsid w:val="2D6F3A43"/>
    <w:rsid w:val="2E023DDA"/>
    <w:rsid w:val="2F0208B9"/>
    <w:rsid w:val="2F8B5819"/>
    <w:rsid w:val="2FD62EA0"/>
    <w:rsid w:val="301C3A83"/>
    <w:rsid w:val="31171DF7"/>
    <w:rsid w:val="31527EED"/>
    <w:rsid w:val="317A4765"/>
    <w:rsid w:val="31B2546E"/>
    <w:rsid w:val="32B02D54"/>
    <w:rsid w:val="32D279D8"/>
    <w:rsid w:val="3338038B"/>
    <w:rsid w:val="35914EBE"/>
    <w:rsid w:val="36073127"/>
    <w:rsid w:val="3614429B"/>
    <w:rsid w:val="36465881"/>
    <w:rsid w:val="368A08D9"/>
    <w:rsid w:val="371D3923"/>
    <w:rsid w:val="37701A9F"/>
    <w:rsid w:val="3786679F"/>
    <w:rsid w:val="37EF6FFF"/>
    <w:rsid w:val="37F742DF"/>
    <w:rsid w:val="3887572B"/>
    <w:rsid w:val="38B13162"/>
    <w:rsid w:val="393A110D"/>
    <w:rsid w:val="39857FA0"/>
    <w:rsid w:val="39DE1D35"/>
    <w:rsid w:val="3A301D80"/>
    <w:rsid w:val="3A716288"/>
    <w:rsid w:val="3AD06F82"/>
    <w:rsid w:val="3B8861C4"/>
    <w:rsid w:val="3BDC782D"/>
    <w:rsid w:val="3C613FE9"/>
    <w:rsid w:val="3C744648"/>
    <w:rsid w:val="3C896FC2"/>
    <w:rsid w:val="3D1617E6"/>
    <w:rsid w:val="3D1914FB"/>
    <w:rsid w:val="3D78164D"/>
    <w:rsid w:val="3E0F771B"/>
    <w:rsid w:val="401D330F"/>
    <w:rsid w:val="402C2A1F"/>
    <w:rsid w:val="40613DDD"/>
    <w:rsid w:val="40AC03DF"/>
    <w:rsid w:val="40F752B4"/>
    <w:rsid w:val="41214BFD"/>
    <w:rsid w:val="426137A1"/>
    <w:rsid w:val="429370D3"/>
    <w:rsid w:val="42E752DE"/>
    <w:rsid w:val="43065A49"/>
    <w:rsid w:val="435F025C"/>
    <w:rsid w:val="44380D8B"/>
    <w:rsid w:val="44587EC6"/>
    <w:rsid w:val="446472DA"/>
    <w:rsid w:val="4497022A"/>
    <w:rsid w:val="449F03A9"/>
    <w:rsid w:val="44D9261F"/>
    <w:rsid w:val="450C6301"/>
    <w:rsid w:val="453B44DF"/>
    <w:rsid w:val="45FD03CB"/>
    <w:rsid w:val="461A6D72"/>
    <w:rsid w:val="471E2976"/>
    <w:rsid w:val="481F1051"/>
    <w:rsid w:val="4871673E"/>
    <w:rsid w:val="48BB6E3E"/>
    <w:rsid w:val="4A0A4480"/>
    <w:rsid w:val="4A19661E"/>
    <w:rsid w:val="4A9D2228"/>
    <w:rsid w:val="4AAC152E"/>
    <w:rsid w:val="4AD82E34"/>
    <w:rsid w:val="4BEE0F77"/>
    <w:rsid w:val="4D926DEA"/>
    <w:rsid w:val="4F6B6398"/>
    <w:rsid w:val="4FF26C0A"/>
    <w:rsid w:val="506C2693"/>
    <w:rsid w:val="509943EB"/>
    <w:rsid w:val="50B67110"/>
    <w:rsid w:val="510559A1"/>
    <w:rsid w:val="510B4C5D"/>
    <w:rsid w:val="513D4CBA"/>
    <w:rsid w:val="514F1E62"/>
    <w:rsid w:val="52274009"/>
    <w:rsid w:val="52864F78"/>
    <w:rsid w:val="52A47AA3"/>
    <w:rsid w:val="52AF5482"/>
    <w:rsid w:val="536E6DB5"/>
    <w:rsid w:val="53883286"/>
    <w:rsid w:val="53C036DC"/>
    <w:rsid w:val="541A7941"/>
    <w:rsid w:val="543F741C"/>
    <w:rsid w:val="544A11FE"/>
    <w:rsid w:val="544F3B03"/>
    <w:rsid w:val="55306D65"/>
    <w:rsid w:val="55D929FF"/>
    <w:rsid w:val="56196099"/>
    <w:rsid w:val="56CB259E"/>
    <w:rsid w:val="5708128F"/>
    <w:rsid w:val="57A52DE8"/>
    <w:rsid w:val="582A0D9F"/>
    <w:rsid w:val="58415EB1"/>
    <w:rsid w:val="58536CDC"/>
    <w:rsid w:val="586F57FA"/>
    <w:rsid w:val="597610C2"/>
    <w:rsid w:val="598E0A6A"/>
    <w:rsid w:val="59BD5424"/>
    <w:rsid w:val="59F45004"/>
    <w:rsid w:val="5A235BD3"/>
    <w:rsid w:val="5A371FB4"/>
    <w:rsid w:val="5A3D6864"/>
    <w:rsid w:val="5A9833A8"/>
    <w:rsid w:val="5ACE5A91"/>
    <w:rsid w:val="5B4A632A"/>
    <w:rsid w:val="5B972875"/>
    <w:rsid w:val="5BA364E3"/>
    <w:rsid w:val="5C216715"/>
    <w:rsid w:val="5C7D4A92"/>
    <w:rsid w:val="5CF702E9"/>
    <w:rsid w:val="5CF7098F"/>
    <w:rsid w:val="5F5043A8"/>
    <w:rsid w:val="5FA05C92"/>
    <w:rsid w:val="5FAE6AB4"/>
    <w:rsid w:val="602F3A6C"/>
    <w:rsid w:val="616D0005"/>
    <w:rsid w:val="6220088D"/>
    <w:rsid w:val="630F019C"/>
    <w:rsid w:val="643B03A5"/>
    <w:rsid w:val="648A05F8"/>
    <w:rsid w:val="64E275B7"/>
    <w:rsid w:val="65510D5D"/>
    <w:rsid w:val="656942F9"/>
    <w:rsid w:val="65E91463"/>
    <w:rsid w:val="66715CF0"/>
    <w:rsid w:val="667D71CC"/>
    <w:rsid w:val="6690176A"/>
    <w:rsid w:val="680846A1"/>
    <w:rsid w:val="688F5FA5"/>
    <w:rsid w:val="68E4476C"/>
    <w:rsid w:val="695A5DE1"/>
    <w:rsid w:val="69922AAD"/>
    <w:rsid w:val="69D550CD"/>
    <w:rsid w:val="69DD3414"/>
    <w:rsid w:val="6A842266"/>
    <w:rsid w:val="6B8D0B95"/>
    <w:rsid w:val="6C7F32A3"/>
    <w:rsid w:val="6D591835"/>
    <w:rsid w:val="6DB87372"/>
    <w:rsid w:val="6DC924CB"/>
    <w:rsid w:val="6E0E211B"/>
    <w:rsid w:val="6E571008"/>
    <w:rsid w:val="6E661451"/>
    <w:rsid w:val="6EE669BA"/>
    <w:rsid w:val="6F253D78"/>
    <w:rsid w:val="6F2C7BBD"/>
    <w:rsid w:val="6F60676D"/>
    <w:rsid w:val="7035211A"/>
    <w:rsid w:val="71AA3CCF"/>
    <w:rsid w:val="72BA6194"/>
    <w:rsid w:val="72D6565A"/>
    <w:rsid w:val="73A47AB1"/>
    <w:rsid w:val="73BD7501"/>
    <w:rsid w:val="73D9089C"/>
    <w:rsid w:val="73E435F8"/>
    <w:rsid w:val="73EB3E0D"/>
    <w:rsid w:val="7513602F"/>
    <w:rsid w:val="75356658"/>
    <w:rsid w:val="75607226"/>
    <w:rsid w:val="757E57F8"/>
    <w:rsid w:val="75D41399"/>
    <w:rsid w:val="75E5673E"/>
    <w:rsid w:val="76876CD5"/>
    <w:rsid w:val="78232A2D"/>
    <w:rsid w:val="787D5FEB"/>
    <w:rsid w:val="789D77AD"/>
    <w:rsid w:val="79066531"/>
    <w:rsid w:val="7A2F491E"/>
    <w:rsid w:val="7A421539"/>
    <w:rsid w:val="7A521FF0"/>
    <w:rsid w:val="7AC847F9"/>
    <w:rsid w:val="7B017E0B"/>
    <w:rsid w:val="7DB303AF"/>
    <w:rsid w:val="7E9F3D87"/>
    <w:rsid w:val="7FFD0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right="145"/>
      <w:jc w:val="center"/>
      <w:outlineLvl w:val="0"/>
    </w:pPr>
    <w:rPr>
      <w:rFonts w:ascii="黑体" w:hAnsi="黑体" w:eastAsia="黑体" w:cs="黑体"/>
      <w:b/>
      <w:bCs/>
      <w:sz w:val="28"/>
      <w:szCs w:val="2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spacing w:before="102"/>
      <w:ind w:left="111"/>
    </w:pPr>
    <w:rPr>
      <w:sz w:val="28"/>
      <w:szCs w:val="2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  <w:pPr>
      <w:spacing w:before="102"/>
      <w:ind w:left="1014" w:hanging="423"/>
    </w:pPr>
  </w:style>
  <w:style w:type="paragraph" w:customStyle="1" w:styleId="10">
    <w:name w:val="Table Paragraph"/>
    <w:basedOn w:val="1"/>
    <w:qFormat/>
    <w:uiPriority w:val="1"/>
  </w:style>
  <w:style w:type="character" w:customStyle="1" w:styleId="11">
    <w:name w:val="页脚 字符"/>
    <w:basedOn w:val="7"/>
    <w:link w:val="4"/>
    <w:qFormat/>
    <w:uiPriority w:val="99"/>
    <w:rPr>
      <w:rFonts w:ascii="宋体" w:hAnsi="宋体" w:cs="宋体"/>
      <w:sz w:val="18"/>
      <w:szCs w:val="2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990</Words>
  <Characters>1007</Characters>
  <Lines>49</Lines>
  <Paragraphs>13</Paragraphs>
  <TotalTime>17</TotalTime>
  <ScaleCrop>false</ScaleCrop>
  <LinksUpToDate>false</LinksUpToDate>
  <CharactersWithSpaces>1114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2021-12-22T07:34:00Z</dcterms:created>
  <dc:creator>何志恒</dc:creator>
  <cp:lastModifiedBy>harking</cp:lastModifiedBy>
  <dcterms:modified xsi:type="dcterms:W3CDTF">2022-04-25T07:04:24Z</dcterms:modified>
  <dc:title>茅台学院文件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2015-12-28T00:00:00Z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2021-12-22T00:00:00Z</vt:filetime>
  </property>
  <property fmtid="{D5CDD505-2E9C-101B-9397-08002B2CF9AE}" pid="5" name="KSOProductBuildVer">
    <vt:lpwstr>2052-11.1.0.11365</vt:lpwstr>
  </property>
  <property fmtid="{D5CDD505-2E9C-101B-9397-08002B2CF9AE}" pid="6" name="ICV">
    <vt:lpwstr>1E35BEC5F18D4FFB99A3FA96169D529B</vt:lpwstr>
  </property>
</Properties>
</file>